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4B" w:rsidRDefault="00734386">
      <w:pPr>
        <w:widowControl w:val="0"/>
        <w:spacing w:after="0" w:line="322" w:lineRule="exact"/>
        <w:ind w:left="100" w:right="100"/>
        <w:jc w:val="righ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Приложение № 2</w:t>
      </w:r>
    </w:p>
    <w:p w:rsidR="0021024B" w:rsidRDefault="0021024B">
      <w:pPr>
        <w:widowControl w:val="0"/>
        <w:spacing w:after="0" w:line="322" w:lineRule="exact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</w:pPr>
    </w:p>
    <w:p w:rsidR="0021024B" w:rsidRDefault="00734386">
      <w:pPr>
        <w:widowControl w:val="0"/>
        <w:spacing w:after="0" w:line="322" w:lineRule="exact"/>
        <w:ind w:left="100" w:right="10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СОГЛАСОВАНО УТВЕРЖДЕНО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br/>
        <w:t>Начальник отдела культуры,                                                                                                                                    Директор МАУ «КСК»</w:t>
      </w:r>
    </w:p>
    <w:p w:rsidR="0021024B" w:rsidRDefault="00734386">
      <w:pPr>
        <w:widowControl w:val="0"/>
        <w:spacing w:after="0" w:line="322" w:lineRule="exact"/>
        <w:ind w:left="100" w:right="10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физкультуры,</w:t>
      </w:r>
      <w:r w:rsidR="004B35D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спорта и молодежной политики                                                                                             </w:t>
      </w:r>
      <w:r w:rsidR="004B35D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          _________Семенцов В.Н.</w:t>
      </w:r>
    </w:p>
    <w:p w:rsidR="0021024B" w:rsidRDefault="00734386">
      <w:pPr>
        <w:widowControl w:val="0"/>
        <w:spacing w:after="0" w:line="322" w:lineRule="exact"/>
        <w:ind w:left="100" w:right="10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Тербунского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 </w:t>
      </w:r>
      <w:r w:rsidR="004B35D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района</w:t>
      </w:r>
    </w:p>
    <w:p w:rsidR="0021024B" w:rsidRDefault="00734386">
      <w:pPr>
        <w:widowControl w:val="0"/>
        <w:spacing w:after="0" w:line="322" w:lineRule="exact"/>
        <w:ind w:left="100" w:right="10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_________________Харитонова Е.А.                                                                                                                                                                                          </w:t>
      </w:r>
    </w:p>
    <w:p w:rsidR="0021024B" w:rsidRDefault="0021024B">
      <w:pPr>
        <w:widowControl w:val="0"/>
        <w:spacing w:after="0" w:line="322" w:lineRule="exact"/>
        <w:ind w:left="100" w:right="100"/>
        <w:jc w:val="righ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</w:pPr>
    </w:p>
    <w:p w:rsidR="0021024B" w:rsidRDefault="0021024B">
      <w:pPr>
        <w:widowControl w:val="0"/>
        <w:spacing w:after="0" w:line="322" w:lineRule="exact"/>
        <w:ind w:left="100" w:right="-1"/>
        <w:jc w:val="right"/>
      </w:pPr>
    </w:p>
    <w:p w:rsidR="0021024B" w:rsidRDefault="00734386">
      <w:pPr>
        <w:widowControl w:val="0"/>
        <w:spacing w:after="0" w:line="322" w:lineRule="exact"/>
        <w:ind w:left="100" w:right="-1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Прейскурант цен на услуги МАУ «КСК»</w:t>
      </w:r>
    </w:p>
    <w:p w:rsidR="0021024B" w:rsidRDefault="00734386">
      <w:pPr>
        <w:widowControl w:val="0"/>
        <w:spacing w:after="0" w:line="322" w:lineRule="exact"/>
        <w:ind w:left="100" w:right="100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(с 22.08.2022г.)</w:t>
      </w:r>
    </w:p>
    <w:p w:rsidR="0021024B" w:rsidRDefault="0021024B">
      <w:pPr>
        <w:widowControl w:val="0"/>
        <w:spacing w:after="0" w:line="322" w:lineRule="exact"/>
        <w:ind w:left="100" w:right="100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</w:pPr>
    </w:p>
    <w:tbl>
      <w:tblPr>
        <w:tblStyle w:val="ad"/>
        <w:tblW w:w="14892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7"/>
        <w:gridCol w:w="12"/>
        <w:gridCol w:w="9780"/>
        <w:gridCol w:w="23"/>
        <w:gridCol w:w="2104"/>
        <w:gridCol w:w="52"/>
        <w:gridCol w:w="2074"/>
      </w:tblGrid>
      <w:tr w:rsidR="0021024B">
        <w:tc>
          <w:tcPr>
            <w:tcW w:w="859" w:type="dxa"/>
            <w:gridSpan w:val="2"/>
            <w:tcBorders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</w:p>
          <w:p w:rsidR="0021024B" w:rsidRDefault="00734386">
            <w:pPr>
              <w:pStyle w:val="2"/>
              <w:shd w:val="clear" w:color="auto" w:fill="auto"/>
              <w:spacing w:before="60"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9779" w:type="dxa"/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Ед.измерения</w:t>
            </w:r>
            <w:proofErr w:type="spellEnd"/>
            <w:r>
              <w:rPr>
                <w:rStyle w:val="1"/>
                <w:sz w:val="24"/>
                <w:szCs w:val="24"/>
              </w:rPr>
              <w:t>, количество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Сумма (руб.)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Оказание физкультурно-оздоровительных услуг населению и организациям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1.1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b/>
                <w:sz w:val="24"/>
                <w:szCs w:val="24"/>
              </w:rPr>
              <w:t>Бассейн</w:t>
            </w:r>
          </w:p>
        </w:tc>
      </w:tr>
      <w:tr w:rsidR="0021024B">
        <w:tc>
          <w:tcPr>
            <w:tcW w:w="14891" w:type="dxa"/>
            <w:gridSpan w:val="7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Взрослые от 18 лет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1.1.1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Разовое посещение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посещение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</w:rPr>
              <w:t>150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1.1.2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Абонемент «Оздоровительное плавание»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 посещений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Абонемент «Бассейн + тренажёрный</w:t>
            </w:r>
            <w:r w:rsidR="004B35D0">
              <w:rPr>
                <w:rStyle w:val="1"/>
                <w:sz w:val="24"/>
                <w:szCs w:val="24"/>
              </w:rPr>
              <w:t xml:space="preserve"> зал</w:t>
            </w:r>
            <w:r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48+48 посещений</w:t>
            </w:r>
          </w:p>
        </w:tc>
        <w:tc>
          <w:tcPr>
            <w:tcW w:w="2126" w:type="dxa"/>
            <w:gridSpan w:val="2"/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9000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Абонемент «Бассейн + тренажёрный</w:t>
            </w:r>
            <w:r w:rsidR="004B35D0">
              <w:rPr>
                <w:rStyle w:val="1"/>
                <w:sz w:val="24"/>
                <w:szCs w:val="24"/>
              </w:rPr>
              <w:t xml:space="preserve"> зал</w:t>
            </w:r>
            <w:r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8+8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1600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1.1.5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Абонемент «Корпоративный»  от 10 человек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8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600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 xml:space="preserve">Прокат инвентаря (шапочки,  </w:t>
            </w:r>
            <w:proofErr w:type="spellStart"/>
            <w:r>
              <w:rPr>
                <w:rStyle w:val="1"/>
                <w:sz w:val="24"/>
                <w:szCs w:val="24"/>
              </w:rPr>
              <w:t>нудлы</w:t>
            </w:r>
            <w:proofErr w:type="spellEnd"/>
            <w:r>
              <w:rPr>
                <w:rStyle w:val="1"/>
                <w:sz w:val="24"/>
                <w:szCs w:val="24"/>
              </w:rPr>
              <w:t>,  доска для плавания, колобашка для плавания, пояса, мячи, ласты, нарукавники)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30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1.1.7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Предоставление 1 дорожки для индивидуального занятия (долгосрочное)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1 дорожка 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250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1.1.8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Предоставление 1 дорожки для индивидуального занятия (разовое)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1 дорожка 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14891" w:type="dxa"/>
            <w:gridSpan w:val="7"/>
            <w:tcBorders>
              <w:top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1"/>
                <w:b/>
                <w:sz w:val="24"/>
                <w:szCs w:val="24"/>
              </w:rPr>
              <w:t xml:space="preserve">Дети до 18 лет, пенсионеры, инвалиды 1,2,3 групп, дети из многодетной семьи, ветераны боевых действий, участники ликвидации </w:t>
            </w:r>
            <w:r>
              <w:rPr>
                <w:rStyle w:val="1"/>
                <w:b/>
                <w:sz w:val="24"/>
                <w:szCs w:val="24"/>
              </w:rPr>
              <w:lastRenderedPageBreak/>
              <w:t>последствий аварии Чернобыльской АС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Разовое посещение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1 посещение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80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для детей из многодетной семьи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1.1.11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Абонемент «Оздоровительное плавание»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8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1.1.12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Абонемент «Бассейн + тренажёрный</w:t>
            </w:r>
            <w:r w:rsidR="004B35D0">
              <w:rPr>
                <w:rStyle w:val="1"/>
                <w:sz w:val="24"/>
                <w:szCs w:val="24"/>
              </w:rPr>
              <w:t xml:space="preserve"> зал</w:t>
            </w:r>
            <w:r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48+48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4500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1.1.13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Абонемент «Бассейн + тренажёрный</w:t>
            </w:r>
            <w:r w:rsidR="004B35D0">
              <w:rPr>
                <w:rStyle w:val="1"/>
                <w:sz w:val="24"/>
                <w:szCs w:val="24"/>
              </w:rPr>
              <w:t xml:space="preserve"> зал</w:t>
            </w:r>
            <w:r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8+8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800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after="60"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1.1.14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Абонемент «Корпоративный»  от 10 человек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8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400</w:t>
            </w:r>
          </w:p>
        </w:tc>
      </w:tr>
      <w:tr w:rsidR="0021024B">
        <w:tc>
          <w:tcPr>
            <w:tcW w:w="847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b/>
                <w:sz w:val="24"/>
                <w:szCs w:val="24"/>
              </w:rPr>
              <w:t>1.2</w:t>
            </w:r>
          </w:p>
        </w:tc>
        <w:tc>
          <w:tcPr>
            <w:tcW w:w="14044" w:type="dxa"/>
            <w:gridSpan w:val="6"/>
            <w:tcBorders>
              <w:top w:val="nil"/>
            </w:tcBorders>
          </w:tcPr>
          <w:p w:rsidR="0021024B" w:rsidRDefault="00734386">
            <w:pPr>
              <w:pStyle w:val="2"/>
              <w:spacing w:line="326" w:lineRule="exact"/>
              <w:jc w:val="center"/>
            </w:pPr>
            <w:r>
              <w:rPr>
                <w:rStyle w:val="1"/>
                <w:b/>
                <w:sz w:val="24"/>
                <w:szCs w:val="24"/>
              </w:rPr>
              <w:t>Тренажерный зал</w:t>
            </w:r>
          </w:p>
        </w:tc>
      </w:tr>
      <w:tr w:rsidR="0021024B">
        <w:tc>
          <w:tcPr>
            <w:tcW w:w="847" w:type="dxa"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4" w:type="dxa"/>
            <w:gridSpan w:val="6"/>
            <w:tcBorders>
              <w:top w:val="nil"/>
            </w:tcBorders>
          </w:tcPr>
          <w:p w:rsidR="0021024B" w:rsidRDefault="00734386">
            <w:pPr>
              <w:pStyle w:val="2"/>
              <w:spacing w:line="326" w:lineRule="exact"/>
              <w:jc w:val="center"/>
            </w:pPr>
            <w:r>
              <w:rPr>
                <w:rStyle w:val="1"/>
                <w:b/>
                <w:sz w:val="24"/>
                <w:szCs w:val="24"/>
              </w:rPr>
              <w:t>Взрослые от 18 лет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Разовое посещение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1 посещение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150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Абонемент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8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1"/>
                <w:sz w:val="24"/>
                <w:szCs w:val="24"/>
              </w:rPr>
              <w:t>900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группах от 14 лет: пауэрлифтинг, атлетическая гимнастика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3 посещения в неделю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инвентаря, оборудования для занятий спортом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 ед. 1 сутки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14891" w:type="dxa"/>
            <w:gridSpan w:val="7"/>
            <w:tcBorders>
              <w:top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260" w:lineRule="exact"/>
              <w:ind w:right="12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до 18 лет, пенсионеры, инвалиды 1,2,3 групп, дети из многодетной семьи, ветераны боевых действий, участники ликвидации последствий аварии Чернобыльской АС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Разовое посещение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посещение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для детей из многодетной семьи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Абонемент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группах от 6 до 14 лет: пауэрлифтинг, атлетическая гимнастика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Свободное посещение месяц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734386">
            <w:pPr>
              <w:pStyle w:val="2"/>
              <w:spacing w:line="260" w:lineRule="exact"/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теннис: предоставление 1 стола с инвентарём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 - 1 доска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024B">
        <w:trPr>
          <w:trHeight w:val="568"/>
        </w:trPr>
        <w:tc>
          <w:tcPr>
            <w:tcW w:w="859" w:type="dxa"/>
            <w:gridSpan w:val="2"/>
            <w:vMerge w:val="restart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спортивного инвентаря и инвентаря для активного отдыха и развлечений: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21024B">
        <w:trPr>
          <w:trHeight w:val="251"/>
        </w:trPr>
        <w:tc>
          <w:tcPr>
            <w:tcW w:w="859" w:type="dxa"/>
            <w:gridSpan w:val="2"/>
            <w:vMerge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роликовые коньки /взрослые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024B">
        <w:trPr>
          <w:trHeight w:val="251"/>
        </w:trPr>
        <w:tc>
          <w:tcPr>
            <w:tcW w:w="859" w:type="dxa"/>
            <w:gridSpan w:val="2"/>
            <w:vMerge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роликовые коньки /детские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024B">
        <w:trPr>
          <w:trHeight w:val="251"/>
        </w:trPr>
        <w:tc>
          <w:tcPr>
            <w:tcW w:w="859" w:type="dxa"/>
            <w:gridSpan w:val="2"/>
            <w:vMerge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лыжи /взрослые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024B">
        <w:trPr>
          <w:trHeight w:val="251"/>
        </w:trPr>
        <w:tc>
          <w:tcPr>
            <w:tcW w:w="859" w:type="dxa"/>
            <w:gridSpan w:val="2"/>
            <w:vMerge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лыжи /детские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024B">
        <w:trPr>
          <w:trHeight w:val="251"/>
        </w:trPr>
        <w:tc>
          <w:tcPr>
            <w:tcW w:w="859" w:type="dxa"/>
            <w:gridSpan w:val="2"/>
            <w:vMerge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коньки хоккейные /взрослые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024B">
        <w:trPr>
          <w:trHeight w:val="251"/>
        </w:trPr>
        <w:tc>
          <w:tcPr>
            <w:tcW w:w="859" w:type="dxa"/>
            <w:gridSpan w:val="2"/>
            <w:vMerge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коньки хоккейные / детские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услуги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Батут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Сладкая вата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порция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Попкорн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порция 1 литр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</w:t>
            </w:r>
          </w:p>
        </w:tc>
        <w:tc>
          <w:tcPr>
            <w:tcW w:w="4253" w:type="dxa"/>
            <w:gridSpan w:val="4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тарифам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lef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долгосрочному обеспечению рабочего состояния помещений танцевального зала, интернет-зала, кабинета № 5 (от 6 месяцев)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кв. м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в месяц за 1 кв. м</w:t>
            </w: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в месяц за 1 кв. м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долгосрочному обеспечению рабочего состояния помещений холла, тамбура (от 6 месяцев)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в месяц за 1 кв. м</w:t>
            </w: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в месяц за 1 кв. м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краткосрочному обеспечению рабочего состояния помещений  (не более 1 суток)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 кв. м.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за 1 кв. м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widowControl w:val="0"/>
              <w:spacing w:after="0" w:line="322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4B35D0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</w:t>
            </w:r>
            <w:r w:rsidR="007343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Предоставление услуги по обеспечению рабочего состояния аппарата по производству сладкой ваты или попкорна без сопутствующих ингредиентов для приготовления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1 сутки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1000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4B35D0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</w:t>
            </w:r>
            <w:r w:rsidR="007343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Предоставление услуги по обеспечению рабочего состояния помещений для проведения благотворительных мероприятий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1 мероприятие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0</w:t>
            </w:r>
          </w:p>
        </w:tc>
      </w:tr>
      <w:tr w:rsidR="0021024B">
        <w:trPr>
          <w:trHeight w:val="465"/>
        </w:trPr>
        <w:tc>
          <w:tcPr>
            <w:tcW w:w="847" w:type="dxa"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44" w:type="dxa"/>
            <w:gridSpan w:val="6"/>
            <w:tcBorders>
              <w:top w:val="nil"/>
            </w:tcBorders>
          </w:tcPr>
          <w:p w:rsidR="0021024B" w:rsidRDefault="0021024B">
            <w:pPr>
              <w:pStyle w:val="2"/>
              <w:spacing w:line="260" w:lineRule="exact"/>
              <w:ind w:right="120"/>
              <w:jc w:val="center"/>
              <w:rPr>
                <w:b/>
                <w:sz w:val="24"/>
                <w:szCs w:val="24"/>
              </w:rPr>
            </w:pPr>
          </w:p>
          <w:p w:rsidR="0021024B" w:rsidRDefault="00734386">
            <w:pPr>
              <w:pStyle w:val="2"/>
              <w:spacing w:line="260" w:lineRule="exact"/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культурно-досуговых услуг населению и организациям</w:t>
            </w:r>
          </w:p>
        </w:tc>
      </w:tr>
      <w:tr w:rsidR="0021024B">
        <w:trPr>
          <w:trHeight w:val="437"/>
        </w:trPr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Кинотеатр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сеанс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выездному киномероприятию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сеанс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Концертный зал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9779" w:type="dxa"/>
            <w:tcBorders>
              <w:top w:val="nil"/>
              <w:right w:val="nil"/>
            </w:tcBorders>
          </w:tcPr>
          <w:p w:rsidR="0021024B" w:rsidRDefault="00734386" w:rsidP="00734386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сеанс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100-350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Дискотека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9802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Разовое посещение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 посещение</w:t>
            </w:r>
          </w:p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100</w:t>
            </w:r>
          </w:p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9802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Праздничная дискотека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 посещение</w:t>
            </w:r>
          </w:p>
        </w:tc>
        <w:tc>
          <w:tcPr>
            <w:tcW w:w="207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150-200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Услуги занятий в платных  группах МАУ КСК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Хореографическая группа дети от 4 до 14 лет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86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8-12 занятий </w:t>
            </w:r>
          </w:p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  месяц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Хореографическая группа  первого года занятий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86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8-12 занятий </w:t>
            </w:r>
          </w:p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  месяц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600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Вокал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1 занятие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200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Вокал (занятие в группе)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8 занятий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Прикладное декоративное творчество (рисование, лепка, песочная анимация)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1 занятие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200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Прикладное декоративное творчество (рисование, лепка, песочная анимация)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8 занятий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Бадминтон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1 посещение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150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widowControl w:val="0"/>
              <w:spacing w:after="0" w:line="322" w:lineRule="exact"/>
              <w:ind w:righ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Абонемент бадминтон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8  посещений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widowControl w:val="0"/>
              <w:spacing w:after="0"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900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b/>
                <w:sz w:val="24"/>
                <w:szCs w:val="24"/>
              </w:rPr>
            </w:pP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32" w:type="dxa"/>
            <w:gridSpan w:val="5"/>
            <w:tcBorders>
              <w:top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прочих услуг населению и организациям</w:t>
            </w:r>
          </w:p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Предоставление услуги по обеспечению рабочего состояния помещения концертного зала для проведения мероприятия 1 час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2000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Предоставление услуги по обеспечению рабочего состояния помещения танцевального зала для проведения мероприятия 1 час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2000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Предоставление услуги по обеспечению рабочего состояния помещения танцевального зала для сопровождения мероприятия в других помещениях 1 час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Предоставление услуги по обеспечению рабочего состояния холла  для проведения мероприятия 1 час</w:t>
            </w:r>
          </w:p>
        </w:tc>
        <w:tc>
          <w:tcPr>
            <w:tcW w:w="2127" w:type="dxa"/>
            <w:gridSpan w:val="2"/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1024B">
        <w:trPr>
          <w:trHeight w:val="737"/>
        </w:trPr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5.5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Предоставление услуги по обеспечению рабочего состояния холла для сопровождения мероприятия в других помещениях 1 час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услуги по обеспечению рабочего состояния помещения спортивного зала для проведения мероприятия </w:t>
            </w:r>
            <w:bookmarkStart w:id="0" w:name="_GoBack"/>
            <w:bookmarkEnd w:id="0"/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5.7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по обеспечению рабочего состояния помещения тренажерного зала для проведения мероприятия 1 час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2000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5.8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по обеспечению рабочего состояния помещения плавательного бассейна для проведения мероприятия 1 час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5.9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по обеспечению рабочего состояния спортивных  раздевалок  для сопровождения мероприятия в других помещениях 1 час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услуг по обеспечению рабочего состояния гардероба 1 час </w:t>
            </w:r>
            <w:r>
              <w:rPr>
                <w:rStyle w:val="1"/>
                <w:sz w:val="24"/>
                <w:szCs w:val="24"/>
              </w:rPr>
              <w:t>(+ услуги гардеробщика)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звукооператора без обеспечения звуковым оборудованием 1 час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услуг по звуковому сопровождению мероприятия звуковым оборудованием в </w:t>
            </w:r>
            <w:proofErr w:type="gramStart"/>
            <w:r>
              <w:rPr>
                <w:sz w:val="24"/>
                <w:szCs w:val="24"/>
              </w:rPr>
              <w:t>комплекте  1</w:t>
            </w:r>
            <w:proofErr w:type="gramEnd"/>
            <w:r>
              <w:rPr>
                <w:sz w:val="24"/>
                <w:szCs w:val="24"/>
              </w:rPr>
              <w:t xml:space="preserve"> час. На выезде + транспортные расходы (50 руб. – 1 км)  и погрузочно-разгрузочные работы (300 руб.)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осветителя без обеспечения световым оборудованием 1 час.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услуг по световому сопровождению мероприятия световым оборудованием в </w:t>
            </w:r>
            <w:r>
              <w:rPr>
                <w:sz w:val="24"/>
                <w:szCs w:val="24"/>
              </w:rPr>
              <w:lastRenderedPageBreak/>
              <w:t>комплекте. На выезде + транспортные расходы (50 руб. – 1 км)  и погрузочно-разгрузочные работы (300 руб.)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сопровождению мероприятия прожекторами следящего света (2 шт.)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услуги по </w:t>
            </w:r>
            <w:proofErr w:type="spellStart"/>
            <w:r>
              <w:rPr>
                <w:sz w:val="24"/>
                <w:szCs w:val="24"/>
              </w:rPr>
              <w:t>видеосопровождению</w:t>
            </w:r>
            <w:proofErr w:type="spellEnd"/>
            <w:r>
              <w:rPr>
                <w:sz w:val="24"/>
                <w:szCs w:val="24"/>
              </w:rPr>
              <w:t xml:space="preserve"> мероприятия (проектор)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Предоставление услуги по сопровождению мероприятия работой дым - машины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5.18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17" w:lineRule="exact"/>
              <w:ind w:left="42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Предоставление услуг по выездному культурному </w:t>
            </w:r>
            <w:proofErr w:type="gramStart"/>
            <w:r>
              <w:rPr>
                <w:rStyle w:val="1"/>
                <w:sz w:val="24"/>
                <w:szCs w:val="24"/>
              </w:rPr>
              <w:t>обслуживанию  (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от времени прибытия до времени отъезда с места проведения мероприятия - расчёт времени производится следующим образом: время проведения мероприятия + 1час до начала и 1 </w:t>
            </w:r>
            <w:r w:rsidR="004B35D0">
              <w:rPr>
                <w:rStyle w:val="1"/>
                <w:sz w:val="24"/>
                <w:szCs w:val="24"/>
              </w:rPr>
              <w:t>час после окончания мероприятия</w:t>
            </w:r>
            <w:r>
              <w:rPr>
                <w:rStyle w:val="1"/>
                <w:sz w:val="24"/>
                <w:szCs w:val="24"/>
              </w:rPr>
              <w:t>)</w:t>
            </w:r>
          </w:p>
          <w:p w:rsidR="0021024B" w:rsidRDefault="00734386">
            <w:pPr>
              <w:pStyle w:val="2"/>
              <w:shd w:val="clear" w:color="auto" w:fill="auto"/>
              <w:spacing w:line="317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(транспорт – 1 ед., звуковое оборудование – комплект, услуги звукооператора, электрика, техника) 1 час</w:t>
            </w:r>
          </w:p>
        </w:tc>
        <w:tc>
          <w:tcPr>
            <w:tcW w:w="2127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час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5.19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Концертное выступление Народного ансамбля гармонистов «Тальяночка» в МАУ «КСК» (на выезде + учет транспортных расходов50 руб. – 1 км)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номер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rPr>
          <w:trHeight w:val="725"/>
        </w:trPr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5.20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spacing w:line="317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Концертное выступление хореографического ансамбля «Эдельвейс» в МАУ «КСК» (на выезде + учет транспортных расходов 50 руб. – 1 км)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номер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5.21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Концертное выступление академического хора «Лейся</w:t>
            </w:r>
            <w:r>
              <w:rPr>
                <w:rStyle w:val="1"/>
                <w:sz w:val="24"/>
                <w:szCs w:val="24"/>
              </w:rPr>
              <w:t>,</w:t>
            </w:r>
            <w:r w:rsidR="00734386">
              <w:rPr>
                <w:rStyle w:val="1"/>
                <w:sz w:val="24"/>
                <w:szCs w:val="24"/>
              </w:rPr>
              <w:t xml:space="preserve"> песня» в МАУ «КСК» (на выезде + учет транспортных расходов 50 руб. – 1 км)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номер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5.22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 xml:space="preserve">Концертное выступление </w:t>
            </w:r>
            <w:r>
              <w:rPr>
                <w:sz w:val="24"/>
                <w:szCs w:val="24"/>
              </w:rPr>
              <w:t>н</w:t>
            </w:r>
            <w:r w:rsidR="00734386">
              <w:rPr>
                <w:sz w:val="24"/>
                <w:szCs w:val="24"/>
              </w:rPr>
              <w:t xml:space="preserve">ародного хора </w:t>
            </w:r>
            <w:r w:rsidR="00734386">
              <w:rPr>
                <w:rStyle w:val="1"/>
                <w:sz w:val="24"/>
                <w:szCs w:val="24"/>
              </w:rPr>
              <w:t>«Вторая молодость»  в МАУ «КСК» (на выезде + учет транспортных расходов 50 руб. – 1 км)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номер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5.23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Концертное выступление ансамбля песни и пляски «Родные просторы» в МАУ «КСК» (на выезде + учет транспортных расходов 50 руб. – 1 км)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номер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5.24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spacing w:line="326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Концертное выступление ансамбля «Душа» в МАУ «КСК» (на выезде + учет транспортных расходов 50 руб. – 1 км)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номер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5.25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 по оформлению выставки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 художник-декоратор, 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5.26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услуги по написанию авторского сценария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10000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5.27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</w:t>
            </w:r>
            <w:r w:rsidR="00734386">
              <w:rPr>
                <w:sz w:val="24"/>
                <w:szCs w:val="24"/>
              </w:rPr>
              <w:t>доставление услуги по написанию компилятивного сценария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386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оставление услуги по переработке</w:t>
            </w:r>
            <w:r w:rsidR="00734386">
              <w:rPr>
                <w:sz w:val="24"/>
                <w:szCs w:val="24"/>
              </w:rPr>
              <w:t xml:space="preserve"> готового сценария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5.29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 режиссерско-постановочной работы по подготовке  театрализованного мероприятия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7000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</w:rPr>
              <w:t xml:space="preserve"> </w:t>
            </w:r>
            <w:r w:rsidR="00734386">
              <w:rPr>
                <w:rStyle w:val="1"/>
              </w:rPr>
              <w:t>Предоставление услуг режиссерско-постановочной работы по подготовке  другого мероприятия</w:t>
            </w:r>
          </w:p>
        </w:tc>
        <w:tc>
          <w:tcPr>
            <w:tcW w:w="2127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5.31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услуги ведущего мероприятия</w:t>
            </w: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 человек 1 час</w:t>
            </w:r>
          </w:p>
        </w:tc>
        <w:tc>
          <w:tcPr>
            <w:tcW w:w="2126" w:type="dxa"/>
            <w:gridSpan w:val="2"/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5.32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услуги персонажа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 человек 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5.33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услуги статиста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1 человек 1 час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</w:pPr>
            <w:r>
              <w:rPr>
                <w:rStyle w:val="1"/>
                <w:sz w:val="24"/>
                <w:szCs w:val="24"/>
              </w:rPr>
              <w:t>200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5.34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 художественного оформления сцены для проведения мероприятий из готовых изделий заказчика с частичным использованием реквизита и декораций МАУ «КСК»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оформление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5.35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 художественного оформления сцены для проведения мероприятий с использованием реквизита и декораций МАУ «КСК»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оформление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5.36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 по монтажу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демонтажу уличных баннера или растяжки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5.37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 по изготовлению слайд-шоу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слайд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5.38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4B35D0">
            <w:pPr>
              <w:pStyle w:val="2"/>
              <w:shd w:val="clear" w:color="auto" w:fill="auto"/>
              <w:spacing w:line="317" w:lineRule="exact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34386">
              <w:rPr>
                <w:rStyle w:val="1"/>
                <w:sz w:val="24"/>
                <w:szCs w:val="24"/>
              </w:rPr>
              <w:t>Предоставление услуг по видеосъёмке мероприятий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камера 1 час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righ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5.39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звукозаписи + (голос)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трек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5.40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сценического подиума 6Х9м (без транспортных расходов)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сутки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5.41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- демонтаж сценического подиума 6Х9м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5.42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надувного сценического полукупола  (без транспортных расходов)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сутки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5.43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- демонтаж надувного сценического полукупола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1024B">
        <w:trPr>
          <w:trHeight w:val="978"/>
        </w:trPr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5.44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по доставке сценического оборудования</w:t>
            </w:r>
          </w:p>
          <w:p w:rsidR="0021024B" w:rsidRDefault="00734386">
            <w:pPr>
              <w:pStyle w:val="2"/>
              <w:spacing w:line="326" w:lineRule="exact"/>
              <w:ind w:left="120" w:hanging="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Транспортные расходы (выезд артистов) километраж рассчитывается к месту выступления и обратно от с.</w:t>
            </w:r>
            <w:r w:rsidR="004B35D0">
              <w:rPr>
                <w:sz w:val="24"/>
                <w:szCs w:val="24"/>
              </w:rPr>
              <w:t xml:space="preserve"> Тербуны за 1 км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1км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1024B" w:rsidRDefault="0021024B">
            <w:pPr>
              <w:pStyle w:val="2"/>
              <w:spacing w:line="260" w:lineRule="exact"/>
              <w:ind w:right="120"/>
              <w:rPr>
                <w:sz w:val="24"/>
                <w:szCs w:val="24"/>
              </w:rPr>
            </w:pP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t>5.45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по оформлению фотозон  1шт (материал заказчика)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left="42" w:firstLine="0"/>
              <w:jc w:val="left"/>
            </w:pPr>
            <w:r>
              <w:rPr>
                <w:rStyle w:val="1"/>
                <w:sz w:val="24"/>
                <w:szCs w:val="24"/>
              </w:rPr>
              <w:lastRenderedPageBreak/>
              <w:t>5.46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 фотозоны 1шт (материал МАУ «КСК»  по согласованию с заказчиком)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художник-декоратор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5.47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Предоставление услуг по обеспечению рабочего состояния помещения концертного зала для проведения платных (билеты сторонних организаций) концертных, культурно-массовых, спортивных, образовательных   и т.п. мероприятий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от реализованных билетов,</w:t>
            </w:r>
          </w:p>
          <w:p w:rsidR="0021024B" w:rsidRDefault="00734386">
            <w:pPr>
              <w:pStyle w:val="2"/>
              <w:shd w:val="clear" w:color="auto" w:fill="auto"/>
              <w:spacing w:line="260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 не менее 10 000</w:t>
            </w:r>
          </w:p>
        </w:tc>
      </w:tr>
      <w:tr w:rsidR="0021024B">
        <w:tc>
          <w:tcPr>
            <w:tcW w:w="859" w:type="dxa"/>
            <w:gridSpan w:val="2"/>
            <w:tcBorders>
              <w:top w:val="nil"/>
              <w:right w:val="nil"/>
            </w:tcBorders>
          </w:tcPr>
          <w:p w:rsidR="0021024B" w:rsidRDefault="00734386">
            <w:pPr>
              <w:pStyle w:val="2"/>
              <w:shd w:val="clear" w:color="auto" w:fill="auto"/>
              <w:spacing w:line="26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79" w:type="dxa"/>
            <w:tcBorders>
              <w:top w:val="nil"/>
            </w:tcBorders>
          </w:tcPr>
          <w:p w:rsidR="0021024B" w:rsidRDefault="00734386">
            <w:pPr>
              <w:pStyle w:val="2"/>
              <w:shd w:val="clear" w:color="auto" w:fill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 приобретении 4-х абонементов подряд, пятый — бесплатно</w:t>
            </w:r>
            <w:r w:rsidR="004B35D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(бассейн, тренажерный зал, бадминтон)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4B" w:rsidRDefault="0021024B">
            <w:pPr>
              <w:pStyle w:val="2"/>
              <w:shd w:val="clear" w:color="auto" w:fill="auto"/>
              <w:spacing w:line="260" w:lineRule="exact"/>
              <w:ind w:right="120" w:firstLine="0"/>
              <w:rPr>
                <w:sz w:val="20"/>
                <w:szCs w:val="20"/>
              </w:rPr>
            </w:pPr>
          </w:p>
        </w:tc>
      </w:tr>
    </w:tbl>
    <w:p w:rsidR="0021024B" w:rsidRDefault="0021024B"/>
    <w:sectPr w:rsidR="0021024B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024B"/>
    <w:rsid w:val="0021024B"/>
    <w:rsid w:val="004B35D0"/>
    <w:rsid w:val="007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B5B3"/>
  <w15:docId w15:val="{B50BA805-3EE6-42FB-B2CC-896D8830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254DF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qFormat/>
    <w:rsid w:val="00254DF1"/>
    <w:rPr>
      <w:rFonts w:ascii="Times New Roman" w:eastAsia="Times New Roman" w:hAnsi="Times New Roman" w:cs="Times New Roman"/>
      <w:color w:val="000000"/>
      <w:spacing w:val="-2"/>
      <w:w w:val="100"/>
      <w:sz w:val="26"/>
      <w:szCs w:val="26"/>
      <w:shd w:val="clear" w:color="auto" w:fill="FFFFFF"/>
      <w:lang w:val="ru-RU"/>
    </w:rPr>
  </w:style>
  <w:style w:type="character" w:customStyle="1" w:styleId="a4">
    <w:name w:val="Текст выноски Знак"/>
    <w:basedOn w:val="a0"/>
    <w:uiPriority w:val="99"/>
    <w:semiHidden/>
    <w:qFormat/>
    <w:rsid w:val="00802A3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2">
    <w:name w:val="Основной текст2"/>
    <w:basedOn w:val="a"/>
    <w:link w:val="a3"/>
    <w:qFormat/>
    <w:rsid w:val="00254DF1"/>
    <w:pPr>
      <w:widowControl w:val="0"/>
      <w:shd w:val="clear" w:color="auto" w:fill="FFFFFF"/>
      <w:spacing w:after="0" w:line="322" w:lineRule="exact"/>
      <w:ind w:hanging="360"/>
      <w:jc w:val="righ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a">
    <w:name w:val="Balloon Text"/>
    <w:basedOn w:val="a"/>
    <w:uiPriority w:val="99"/>
    <w:semiHidden/>
    <w:unhideWhenUsed/>
    <w:qFormat/>
    <w:rsid w:val="00802A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25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8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Жилякова</cp:lastModifiedBy>
  <cp:revision>47</cp:revision>
  <cp:lastPrinted>2022-11-23T11:11:00Z</cp:lastPrinted>
  <dcterms:created xsi:type="dcterms:W3CDTF">2019-04-09T07:06:00Z</dcterms:created>
  <dcterms:modified xsi:type="dcterms:W3CDTF">2024-01-30T17:41:00Z</dcterms:modified>
  <dc:language>ru-RU</dc:language>
</cp:coreProperties>
</file>